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7A7E5" w14:textId="77777777" w:rsidR="00104D6B" w:rsidRPr="00104D6B" w:rsidRDefault="00C94F8C" w:rsidP="00104D6B">
      <w:pPr>
        <w:jc w:val="center"/>
        <w:rPr>
          <w:rFonts w:ascii="Arial" w:hAnsi="Arial" w:cs="Arial"/>
          <w:b/>
          <w:sz w:val="28"/>
          <w:szCs w:val="28"/>
        </w:rPr>
      </w:pPr>
      <w:r>
        <w:rPr>
          <w:rFonts w:ascii="Arial" w:hAnsi="Arial" w:cs="Arial"/>
          <w:b/>
          <w:sz w:val="28"/>
          <w:szCs w:val="28"/>
        </w:rPr>
        <w:t>Email Retention</w:t>
      </w:r>
      <w:r w:rsidR="00A047BB">
        <w:rPr>
          <w:rFonts w:ascii="Arial" w:hAnsi="Arial" w:cs="Arial"/>
          <w:b/>
          <w:sz w:val="28"/>
          <w:szCs w:val="28"/>
        </w:rPr>
        <w:t xml:space="preserve"> Policy</w:t>
      </w:r>
    </w:p>
    <w:p w14:paraId="7F80D6B4"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48723A3F" w14:textId="77777777" w:rsidR="00C72E22" w:rsidRPr="00C72E22" w:rsidRDefault="00C72E22" w:rsidP="00104D6B">
      <w:pPr>
        <w:rPr>
          <w:rFonts w:ascii="Arial" w:hAnsi="Arial" w:cs="Arial"/>
          <w:szCs w:val="24"/>
        </w:rPr>
      </w:pPr>
      <w:r w:rsidRPr="00C72E22">
        <w:rPr>
          <w:rFonts w:ascii="Arial" w:hAnsi="Arial" w:cs="Arial"/>
          <w:b/>
        </w:rPr>
        <w:t>Last Update Status:</w:t>
      </w:r>
      <w:r w:rsidR="009E1F6A">
        <w:rPr>
          <w:rFonts w:ascii="Arial" w:hAnsi="Arial" w:cs="Arial"/>
          <w:i/>
        </w:rPr>
        <w:t xml:space="preserve"> Retired</w:t>
      </w:r>
    </w:p>
    <w:p w14:paraId="61315B73" w14:textId="77777777" w:rsidR="008228E7" w:rsidRDefault="00C72E22" w:rsidP="008228E7">
      <w:pPr>
        <w:pStyle w:val="Heading1"/>
        <w:numPr>
          <w:ilvl w:val="0"/>
          <w:numId w:val="1"/>
        </w:numPr>
        <w:spacing w:before="0"/>
      </w:pPr>
      <w:r>
        <w:t>Overview</w:t>
      </w:r>
    </w:p>
    <w:p w14:paraId="3D8E3F71" w14:textId="77777777" w:rsidR="003B6BD8" w:rsidRPr="003B6BD8" w:rsidRDefault="009E1F6A" w:rsidP="003B6BD8">
      <w:r>
        <w:t>See Purpose.</w:t>
      </w:r>
    </w:p>
    <w:p w14:paraId="1524A4C6" w14:textId="77777777" w:rsidR="00C72E22" w:rsidRDefault="00C72E22" w:rsidP="00A84AF0">
      <w:pPr>
        <w:pStyle w:val="Heading1"/>
        <w:numPr>
          <w:ilvl w:val="0"/>
          <w:numId w:val="1"/>
        </w:numPr>
        <w:spacing w:before="0"/>
      </w:pPr>
      <w:r>
        <w:t>Purpose</w:t>
      </w:r>
    </w:p>
    <w:p w14:paraId="39D207C9"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 xml:space="preserve">The Email Retention Policy is intended to help employees determine what information sent or received by email should be retained and for how long. </w:t>
      </w:r>
    </w:p>
    <w:p w14:paraId="49818B47" w14:textId="77777777" w:rsidR="00C94F8C" w:rsidRPr="00C94F8C" w:rsidRDefault="00C94F8C" w:rsidP="00C94F8C">
      <w:pPr>
        <w:pStyle w:val="PlainText"/>
        <w:rPr>
          <w:rFonts w:ascii="Times New Roman" w:eastAsia="MS Mincho" w:hAnsi="Times New Roman" w:cs="Times New Roman"/>
          <w:sz w:val="24"/>
          <w:szCs w:val="24"/>
        </w:rPr>
      </w:pPr>
    </w:p>
    <w:p w14:paraId="09C8F3CB"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The information covered in these guidelines includes, but is not limited to, information that is either stored or shared via electronic mail or instant messaging technologies.</w:t>
      </w:r>
    </w:p>
    <w:p w14:paraId="7D3D73C8"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 xml:space="preserve">        </w:t>
      </w:r>
    </w:p>
    <w:p w14:paraId="398FB2F9"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All employees should familiarize themselves with the email retention topic areas</w:t>
      </w:r>
      <w:r>
        <w:rPr>
          <w:rFonts w:ascii="Times New Roman" w:eastAsia="MS Mincho" w:hAnsi="Times New Roman" w:cs="Times New Roman"/>
          <w:sz w:val="24"/>
          <w:szCs w:val="24"/>
        </w:rPr>
        <w:t xml:space="preserve"> that follow this introduction.</w:t>
      </w:r>
    </w:p>
    <w:p w14:paraId="58D1C2E9" w14:textId="77777777" w:rsidR="00C94F8C" w:rsidRPr="00C94F8C" w:rsidRDefault="00C94F8C" w:rsidP="00C94F8C">
      <w:pPr>
        <w:pStyle w:val="PlainText"/>
        <w:rPr>
          <w:rFonts w:ascii="Times New Roman" w:eastAsia="MS Mincho" w:hAnsi="Times New Roman" w:cs="Times New Roman"/>
          <w:sz w:val="24"/>
          <w:szCs w:val="24"/>
        </w:rPr>
      </w:pPr>
    </w:p>
    <w:p w14:paraId="022F574A" w14:textId="77777777" w:rsid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Questions about the proper classification of a specific piece of information should be addressed to your manager. Questions about these guidelines</w:t>
      </w:r>
      <w:r>
        <w:rPr>
          <w:rFonts w:ascii="Times New Roman" w:eastAsia="MS Mincho" w:hAnsi="Times New Roman" w:cs="Times New Roman"/>
          <w:sz w:val="24"/>
          <w:szCs w:val="24"/>
        </w:rPr>
        <w:t xml:space="preserve"> should be addressed to the Infosec Team.</w:t>
      </w:r>
    </w:p>
    <w:p w14:paraId="6D3461E9" w14:textId="77777777" w:rsidR="00C94F8C" w:rsidRPr="00C94F8C" w:rsidRDefault="00C94F8C" w:rsidP="00C94F8C">
      <w:pPr>
        <w:pStyle w:val="PlainText"/>
        <w:rPr>
          <w:rFonts w:ascii="Times New Roman" w:eastAsia="MS Mincho" w:hAnsi="Times New Roman" w:cs="Times New Roman"/>
          <w:sz w:val="24"/>
          <w:szCs w:val="24"/>
        </w:rPr>
      </w:pPr>
    </w:p>
    <w:p w14:paraId="0D9D120C" w14:textId="77777777" w:rsidR="00C72E22" w:rsidRDefault="00C72E22" w:rsidP="00A84AF0">
      <w:pPr>
        <w:pStyle w:val="Heading1"/>
        <w:numPr>
          <w:ilvl w:val="0"/>
          <w:numId w:val="1"/>
        </w:numPr>
        <w:spacing w:before="0"/>
      </w:pPr>
      <w:r>
        <w:t>Scope</w:t>
      </w:r>
    </w:p>
    <w:p w14:paraId="5DCA1E37"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 xml:space="preserve">This email retention policy is secondary to &lt;Company Name&gt; policy on Freedom of Information and Business Record Keeping.   Any email that contains information in the scope of the Business Record Keeping policy should be treated in that manner.  All &lt;Company Name&gt; email information is categorized into four main classifications with retention guidelines: </w:t>
      </w:r>
    </w:p>
    <w:p w14:paraId="2DF6053D" w14:textId="77777777" w:rsidR="00C94F8C" w:rsidRPr="00C94F8C" w:rsidRDefault="00C94F8C" w:rsidP="00C94F8C">
      <w:pPr>
        <w:pStyle w:val="ListParagraph"/>
        <w:numPr>
          <w:ilvl w:val="0"/>
          <w:numId w:val="13"/>
        </w:numPr>
        <w:autoSpaceDE w:val="0"/>
        <w:autoSpaceDN w:val="0"/>
        <w:adjustRightInd w:val="0"/>
        <w:spacing w:after="0" w:line="240" w:lineRule="auto"/>
        <w:rPr>
          <w:rFonts w:ascii="TimesNewRoman" w:eastAsia="MS Mincho" w:hAnsi="TimesNewRoman" w:cs="TimesNewRoman"/>
          <w:szCs w:val="24"/>
        </w:rPr>
      </w:pPr>
      <w:r w:rsidRPr="00C94F8C">
        <w:rPr>
          <w:rFonts w:ascii="TimesNewRoman" w:eastAsia="MS Mincho" w:hAnsi="TimesNewRoman" w:cs="TimesNewRoman"/>
          <w:szCs w:val="24"/>
        </w:rPr>
        <w:t>Administrative Correspondence (4 years)</w:t>
      </w:r>
    </w:p>
    <w:p w14:paraId="5233C628" w14:textId="77777777" w:rsidR="00C94F8C" w:rsidRPr="00C94F8C" w:rsidRDefault="00C94F8C" w:rsidP="00C94F8C">
      <w:pPr>
        <w:pStyle w:val="ListParagraph"/>
        <w:numPr>
          <w:ilvl w:val="0"/>
          <w:numId w:val="13"/>
        </w:numPr>
        <w:autoSpaceDE w:val="0"/>
        <w:autoSpaceDN w:val="0"/>
        <w:adjustRightInd w:val="0"/>
        <w:spacing w:after="0" w:line="240" w:lineRule="auto"/>
        <w:rPr>
          <w:rFonts w:ascii="TimesNewRoman" w:eastAsia="MS Mincho" w:hAnsi="TimesNewRoman" w:cs="TimesNewRoman"/>
          <w:szCs w:val="24"/>
        </w:rPr>
      </w:pPr>
      <w:r w:rsidRPr="00C94F8C">
        <w:rPr>
          <w:rFonts w:ascii="TimesNewRoman" w:eastAsia="MS Mincho" w:hAnsi="TimesNewRoman" w:cs="TimesNewRoman"/>
          <w:szCs w:val="24"/>
        </w:rPr>
        <w:t>Fiscal Correspondence (4 years)</w:t>
      </w:r>
    </w:p>
    <w:p w14:paraId="2745D3EF" w14:textId="77777777" w:rsidR="00C94F8C" w:rsidRPr="00C94F8C" w:rsidRDefault="00C94F8C" w:rsidP="00C94F8C">
      <w:pPr>
        <w:pStyle w:val="ListParagraph"/>
        <w:numPr>
          <w:ilvl w:val="0"/>
          <w:numId w:val="13"/>
        </w:numPr>
        <w:autoSpaceDE w:val="0"/>
        <w:autoSpaceDN w:val="0"/>
        <w:adjustRightInd w:val="0"/>
        <w:spacing w:after="0" w:line="240" w:lineRule="auto"/>
        <w:rPr>
          <w:rFonts w:ascii="TimesNewRoman" w:eastAsia="MS Mincho" w:hAnsi="TimesNewRoman" w:cs="TimesNewRoman"/>
          <w:szCs w:val="24"/>
        </w:rPr>
      </w:pPr>
      <w:r w:rsidRPr="00C94F8C">
        <w:rPr>
          <w:rFonts w:ascii="TimesNewRoman" w:eastAsia="MS Mincho" w:hAnsi="TimesNewRoman" w:cs="TimesNewRoman"/>
          <w:szCs w:val="24"/>
        </w:rPr>
        <w:t>General Correspondence (1 year)</w:t>
      </w:r>
    </w:p>
    <w:p w14:paraId="3CE044C7" w14:textId="77777777" w:rsidR="00C94F8C" w:rsidRDefault="00C94F8C" w:rsidP="00C94F8C">
      <w:pPr>
        <w:pStyle w:val="ListParagraph"/>
        <w:numPr>
          <w:ilvl w:val="0"/>
          <w:numId w:val="13"/>
        </w:numPr>
        <w:autoSpaceDE w:val="0"/>
        <w:autoSpaceDN w:val="0"/>
        <w:adjustRightInd w:val="0"/>
        <w:spacing w:after="0" w:line="240" w:lineRule="auto"/>
        <w:rPr>
          <w:rFonts w:ascii="TimesNewRoman" w:eastAsia="MS Mincho" w:hAnsi="TimesNewRoman" w:cs="TimesNewRoman"/>
          <w:szCs w:val="24"/>
        </w:rPr>
      </w:pPr>
      <w:r w:rsidRPr="00C94F8C">
        <w:rPr>
          <w:rFonts w:ascii="TimesNewRoman" w:eastAsia="MS Mincho" w:hAnsi="TimesNewRoman" w:cs="TimesNewRoman"/>
          <w:szCs w:val="24"/>
        </w:rPr>
        <w:t>Ephemeral Correspondence (Retain until read, destroy)</w:t>
      </w:r>
    </w:p>
    <w:p w14:paraId="02BB4EAE" w14:textId="77777777" w:rsidR="00C94F8C" w:rsidRPr="00C94F8C" w:rsidRDefault="00C94F8C" w:rsidP="00C94F8C">
      <w:pPr>
        <w:pStyle w:val="ListParagraph"/>
        <w:autoSpaceDE w:val="0"/>
        <w:autoSpaceDN w:val="0"/>
        <w:adjustRightInd w:val="0"/>
        <w:spacing w:after="0" w:line="240" w:lineRule="auto"/>
        <w:rPr>
          <w:rFonts w:ascii="TimesNewRoman" w:eastAsia="MS Mincho" w:hAnsi="TimesNewRoman" w:cs="TimesNewRoman"/>
          <w:szCs w:val="24"/>
        </w:rPr>
      </w:pPr>
    </w:p>
    <w:p w14:paraId="66C60827" w14:textId="77777777" w:rsidR="00191FBF" w:rsidRDefault="00C72E22" w:rsidP="003B6BD8">
      <w:pPr>
        <w:pStyle w:val="Heading1"/>
        <w:numPr>
          <w:ilvl w:val="0"/>
          <w:numId w:val="1"/>
        </w:numPr>
        <w:spacing w:before="0"/>
      </w:pPr>
      <w:r>
        <w:t>Policy</w:t>
      </w:r>
    </w:p>
    <w:p w14:paraId="5633C10C" w14:textId="77777777" w:rsidR="00C94F8C" w:rsidRPr="00C94F8C" w:rsidRDefault="00C94F8C"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4.1 </w:t>
      </w:r>
      <w:r w:rsidRPr="00C94F8C">
        <w:rPr>
          <w:rFonts w:ascii="Times New Roman" w:eastAsia="MS Mincho" w:hAnsi="Times New Roman" w:cs="Times New Roman"/>
          <w:sz w:val="24"/>
          <w:szCs w:val="24"/>
        </w:rPr>
        <w:t>Administrative Correspondence</w:t>
      </w:r>
    </w:p>
    <w:p w14:paraId="1A81C406"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 xml:space="preserve">&lt;Company Name&gt;  Administrative Correspondence includes, though is not limited to clarification of established company policy, including holidays, time card information, dress code, work place behavior and any legal issues such as intellectual property violations.   All email with the information sensitivity label Management Only shall be treated as Administrative Correspondence.  To ensure Administrative Correspondence is retained, a mailbox </w:t>
      </w:r>
      <w:r w:rsidRPr="00C94F8C">
        <w:rPr>
          <w:rFonts w:ascii="Times New Roman" w:eastAsia="MS Mincho" w:hAnsi="Times New Roman" w:cs="Times New Roman"/>
          <w:sz w:val="24"/>
          <w:szCs w:val="24"/>
        </w:rPr>
        <w:lastRenderedPageBreak/>
        <w:t>admin@&lt;Company Name&gt; has been created, if you copy (cc) this address when you send email, retention will be administered by the IT Department.</w:t>
      </w:r>
    </w:p>
    <w:p w14:paraId="7F49EBC6" w14:textId="77777777" w:rsidR="00C94F8C" w:rsidRPr="00C94F8C" w:rsidRDefault="00C94F8C" w:rsidP="00C94F8C">
      <w:pPr>
        <w:pStyle w:val="Heading2"/>
        <w:rPr>
          <w:rFonts w:ascii="Times New Roman" w:eastAsia="MS Mincho" w:hAnsi="Times New Roman" w:cs="Times New Roman"/>
          <w:b w:val="0"/>
          <w:color w:val="auto"/>
          <w:sz w:val="24"/>
          <w:szCs w:val="24"/>
        </w:rPr>
      </w:pPr>
      <w:r w:rsidRPr="00C94F8C">
        <w:rPr>
          <w:rFonts w:ascii="Times New Roman" w:eastAsia="MS Mincho" w:hAnsi="Times New Roman" w:cs="Times New Roman"/>
          <w:b w:val="0"/>
          <w:color w:val="auto"/>
          <w:sz w:val="24"/>
          <w:szCs w:val="24"/>
        </w:rPr>
        <w:t>4.2 Fiscal Correspondence</w:t>
      </w:r>
    </w:p>
    <w:p w14:paraId="51E703B7"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Fiscal Correspondence is all information related to revenue and expense for the company.  To ensure Fiscal Correspondence is retained, a mailbox fiscal@&lt;Company Name&gt; has been created, if you copy (cc) this address when you send email, retention will be administered by the IT Department.</w:t>
      </w:r>
    </w:p>
    <w:p w14:paraId="268655D4" w14:textId="77777777" w:rsidR="00C94F8C" w:rsidRPr="00C94F8C" w:rsidRDefault="00C94F8C" w:rsidP="00C94F8C">
      <w:pPr>
        <w:pStyle w:val="PlainText"/>
        <w:rPr>
          <w:rFonts w:ascii="Times New Roman" w:eastAsia="MS Mincho" w:hAnsi="Times New Roman" w:cs="Times New Roman"/>
          <w:sz w:val="24"/>
          <w:szCs w:val="24"/>
        </w:rPr>
      </w:pPr>
    </w:p>
    <w:p w14:paraId="0A977166" w14:textId="77777777" w:rsidR="00C94F8C" w:rsidRPr="00C94F8C" w:rsidRDefault="00C94F8C" w:rsidP="00C94F8C">
      <w:pPr>
        <w:pStyle w:val="Heading3"/>
        <w:rPr>
          <w:rFonts w:ascii="Times New Roman" w:eastAsia="MS Mincho" w:hAnsi="Times New Roman" w:cs="Times New Roman"/>
          <w:b w:val="0"/>
          <w:color w:val="auto"/>
        </w:rPr>
      </w:pPr>
      <w:r w:rsidRPr="00C94F8C">
        <w:rPr>
          <w:rFonts w:ascii="Times New Roman" w:eastAsia="MS Mincho" w:hAnsi="Times New Roman" w:cs="Times New Roman"/>
          <w:b w:val="0"/>
          <w:color w:val="auto"/>
        </w:rPr>
        <w:t>4.3 General Correspondence</w:t>
      </w:r>
    </w:p>
    <w:p w14:paraId="6EE5FF30"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General Correspondence covers information that relates to customer interaction and the operational decisions of the business.  The individual employee is responsible for email retention of General Correspondence.</w:t>
      </w:r>
    </w:p>
    <w:p w14:paraId="087BC9EE" w14:textId="77777777" w:rsidR="00C94F8C" w:rsidRPr="00C94F8C" w:rsidRDefault="00C94F8C" w:rsidP="00C94F8C">
      <w:pPr>
        <w:pStyle w:val="PlainText"/>
        <w:rPr>
          <w:rFonts w:ascii="Times New Roman" w:eastAsia="MS Mincho" w:hAnsi="Times New Roman" w:cs="Times New Roman"/>
          <w:sz w:val="24"/>
          <w:szCs w:val="24"/>
        </w:rPr>
      </w:pPr>
    </w:p>
    <w:p w14:paraId="0FFE5BBF" w14:textId="77777777" w:rsidR="00C94F8C" w:rsidRPr="00C94F8C" w:rsidRDefault="00C94F8C"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4.4 </w:t>
      </w:r>
      <w:r w:rsidRPr="00C94F8C">
        <w:rPr>
          <w:rFonts w:ascii="Times New Roman" w:eastAsia="MS Mincho" w:hAnsi="Times New Roman" w:cs="Times New Roman"/>
          <w:sz w:val="24"/>
          <w:szCs w:val="24"/>
        </w:rPr>
        <w:t xml:space="preserve">Ephemeral Correspondence </w:t>
      </w:r>
    </w:p>
    <w:p w14:paraId="2C126F47"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Ephemeral Correspondence is by far the largest category and includes personal email, requests for recommendations or review, email related to product development, updates and status reports.</w:t>
      </w:r>
    </w:p>
    <w:p w14:paraId="5A43B5CE" w14:textId="77777777" w:rsidR="00C94F8C" w:rsidRPr="00C94F8C" w:rsidRDefault="00C94F8C" w:rsidP="00C94F8C">
      <w:pPr>
        <w:pStyle w:val="PlainText"/>
        <w:rPr>
          <w:rFonts w:ascii="Times New Roman" w:eastAsia="MS Mincho" w:hAnsi="Times New Roman" w:cs="Times New Roman"/>
          <w:sz w:val="24"/>
          <w:szCs w:val="24"/>
        </w:rPr>
      </w:pPr>
    </w:p>
    <w:p w14:paraId="72A296D2" w14:textId="77777777" w:rsidR="00C94F8C" w:rsidRPr="00C94F8C" w:rsidRDefault="00C94F8C"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4</w:t>
      </w:r>
      <w:r w:rsidRPr="00C94F8C">
        <w:rPr>
          <w:rFonts w:ascii="Times New Roman" w:eastAsia="MS Mincho" w:hAnsi="Times New Roman" w:cs="Times New Roman"/>
          <w:sz w:val="24"/>
          <w:szCs w:val="24"/>
        </w:rPr>
        <w:t>.5 Instant Messenger Correspondence</w:t>
      </w:r>
    </w:p>
    <w:p w14:paraId="6280E136" w14:textId="77777777" w:rsidR="00C94F8C" w:rsidRPr="00F20B39"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Instant Messenger General Correspondence may be saved with logging function of Instant Messenger, or copied into a file and saved.  Instant Messenger conversations that are Administrative or Fiscal in nature should be copied into an email message and sent to the appropriate email retention address.</w:t>
      </w:r>
      <w:r w:rsidR="00F20B39">
        <w:rPr>
          <w:rFonts w:ascii="Times New Roman" w:eastAsia="MS Mincho" w:hAnsi="Times New Roman" w:cs="Times New Roman"/>
          <w:sz w:val="24"/>
          <w:szCs w:val="24"/>
        </w:rPr>
        <w:t xml:space="preserve">  </w:t>
      </w:r>
      <w:r w:rsidR="00F20B39" w:rsidRPr="00F20B39">
        <w:rPr>
          <w:rFonts w:ascii="Times New Roman" w:eastAsia="MS Mincho" w:hAnsi="Times New Roman" w:cs="Times New Roman"/>
          <w:bCs/>
          <w:sz w:val="24"/>
          <w:szCs w:val="24"/>
        </w:rPr>
        <w:t xml:space="preserve">The Jabber Secure IM Client is the only IM that is approved for use on </w:t>
      </w:r>
      <w:r w:rsidR="00F20B39" w:rsidRPr="00F20B39">
        <w:rPr>
          <w:rFonts w:ascii="Times New Roman" w:eastAsia="MS Mincho" w:hAnsi="Times New Roman" w:cs="Times New Roman"/>
          <w:sz w:val="24"/>
          <w:szCs w:val="24"/>
        </w:rPr>
        <w:t>&lt;Company Name&gt; computers.</w:t>
      </w:r>
    </w:p>
    <w:p w14:paraId="054CB641" w14:textId="77777777" w:rsidR="00C94F8C" w:rsidRPr="00C94F8C" w:rsidRDefault="00C94F8C" w:rsidP="00C94F8C">
      <w:pPr>
        <w:pStyle w:val="PlainText"/>
        <w:rPr>
          <w:rFonts w:ascii="Times New Roman" w:eastAsia="MS Mincho" w:hAnsi="Times New Roman" w:cs="Times New Roman"/>
          <w:sz w:val="24"/>
          <w:szCs w:val="24"/>
        </w:rPr>
      </w:pPr>
    </w:p>
    <w:p w14:paraId="6AF882B9" w14:textId="77777777" w:rsidR="00C94F8C" w:rsidRPr="00C94F8C" w:rsidRDefault="00C94F8C"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4</w:t>
      </w:r>
      <w:r w:rsidRPr="00C94F8C">
        <w:rPr>
          <w:rFonts w:ascii="Times New Roman" w:eastAsia="MS Mincho" w:hAnsi="Times New Roman" w:cs="Times New Roman"/>
          <w:sz w:val="24"/>
          <w:szCs w:val="24"/>
        </w:rPr>
        <w:t>.6 Encrypted Communications</w:t>
      </w:r>
    </w:p>
    <w:p w14:paraId="5ABBEC5D" w14:textId="77777777" w:rsidR="00C94F8C" w:rsidRP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encrypted communications should be stored in a manner consistent with &lt;Company Name&gt; Information Sensitivity Policy, but in general, information should be stored in a decrypted format.</w:t>
      </w:r>
    </w:p>
    <w:p w14:paraId="7667A10C" w14:textId="77777777" w:rsidR="00C94F8C" w:rsidRPr="00C94F8C" w:rsidRDefault="00C94F8C" w:rsidP="00C94F8C">
      <w:pPr>
        <w:pStyle w:val="PlainText"/>
        <w:rPr>
          <w:rFonts w:ascii="Times New Roman" w:eastAsia="MS Mincho" w:hAnsi="Times New Roman" w:cs="Times New Roman"/>
          <w:sz w:val="24"/>
          <w:szCs w:val="24"/>
        </w:rPr>
      </w:pPr>
    </w:p>
    <w:p w14:paraId="009A2D78" w14:textId="77777777" w:rsidR="00C94F8C" w:rsidRPr="00C94F8C" w:rsidRDefault="00C94F8C"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4</w:t>
      </w:r>
      <w:r w:rsidRPr="00C94F8C">
        <w:rPr>
          <w:rFonts w:ascii="Times New Roman" w:eastAsia="MS Mincho" w:hAnsi="Times New Roman" w:cs="Times New Roman"/>
          <w:sz w:val="24"/>
          <w:szCs w:val="24"/>
        </w:rPr>
        <w:t>.7 Recovering Deleted Email via Backup Media</w:t>
      </w:r>
    </w:p>
    <w:p w14:paraId="35CEFB7C" w14:textId="77777777" w:rsidR="00C94F8C" w:rsidRDefault="00C94F8C" w:rsidP="00C94F8C">
      <w:pPr>
        <w:pStyle w:val="PlainText"/>
        <w:rPr>
          <w:rFonts w:ascii="Times New Roman" w:eastAsia="MS Mincho" w:hAnsi="Times New Roman" w:cs="Times New Roman"/>
          <w:sz w:val="24"/>
          <w:szCs w:val="24"/>
        </w:rPr>
      </w:pPr>
      <w:r w:rsidRPr="00C94F8C">
        <w:rPr>
          <w:rFonts w:ascii="Times New Roman" w:eastAsia="MS Mincho" w:hAnsi="Times New Roman" w:cs="Times New Roman"/>
          <w:sz w:val="24"/>
          <w:szCs w:val="24"/>
        </w:rPr>
        <w:t>&lt;Company Name&gt; maintains backup tapes from the email server and once a quarter a set of tapes is taken out of the rotation and they are moved offsite.  No effort will be made to remove email from the offsite backup tapes.</w:t>
      </w:r>
    </w:p>
    <w:p w14:paraId="609281F0" w14:textId="77777777" w:rsidR="00F20B39" w:rsidRDefault="00F20B39" w:rsidP="00C94F8C">
      <w:pPr>
        <w:pStyle w:val="PlainText"/>
        <w:rPr>
          <w:rFonts w:ascii="Times New Roman" w:eastAsia="MS Mincho" w:hAnsi="Times New Roman" w:cs="Times New Roman"/>
          <w:sz w:val="24"/>
          <w:szCs w:val="24"/>
        </w:rPr>
      </w:pPr>
    </w:p>
    <w:p w14:paraId="6F8FBAD6" w14:textId="77777777" w:rsidR="00F20B39" w:rsidRDefault="00F20B39" w:rsidP="00C94F8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4.8 General Standards</w:t>
      </w:r>
    </w:p>
    <w:p w14:paraId="77FF9E19"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Approved Electronic Mail</w:t>
      </w:r>
    </w:p>
    <w:p w14:paraId="246116C0"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Includes all mail systems supported by the IT Support Team. These include, but are not necessarily limited to, [insert corporate supported mailers here…]. If you have a business need to use other mailers contact the appropriate support organization. </w:t>
      </w:r>
    </w:p>
    <w:p w14:paraId="3BB28C5B"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            </w:t>
      </w:r>
    </w:p>
    <w:p w14:paraId="4BBF5946"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Approved Encrypted email and files</w:t>
      </w:r>
    </w:p>
    <w:p w14:paraId="06D0A095"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lastRenderedPageBreak/>
        <w:t xml:space="preserve">Techniques include the use of DES and PGP. DES encryption is available via many different public domain packages on all platforms. PGP use within &lt;Company Name&gt; is done via a license. Please contact the appropriate support organization if you require a license. </w:t>
      </w:r>
    </w:p>
    <w:p w14:paraId="0CAD38EB"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            </w:t>
      </w:r>
    </w:p>
    <w:p w14:paraId="6C6D391B"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Approved Instant Messenger</w:t>
      </w:r>
    </w:p>
    <w:p w14:paraId="3534A151"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bCs/>
          <w:sz w:val="24"/>
          <w:szCs w:val="24"/>
        </w:rPr>
        <w:t xml:space="preserve">The Jabber Secure IM Client is the only IM that is approved for use on </w:t>
      </w:r>
      <w:r w:rsidRPr="00F20B39">
        <w:rPr>
          <w:rFonts w:ascii="Times New Roman" w:eastAsia="MS Mincho" w:hAnsi="Times New Roman" w:cs="Times New Roman"/>
          <w:sz w:val="24"/>
          <w:szCs w:val="24"/>
        </w:rPr>
        <w:t>&lt;Company Name&gt; computers.</w:t>
      </w:r>
    </w:p>
    <w:p w14:paraId="3F1D7878"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            </w:t>
      </w:r>
    </w:p>
    <w:p w14:paraId="68A3577A"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Individual Access Controls</w:t>
      </w:r>
    </w:p>
    <w:p w14:paraId="5D5FD2E3"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Individual Access Controls are methods of electronically protecting files from being accessed by people other than those specifically designated by the owner. On UNIX machines, this is accomplished by careful use of the chmod command (use </w:t>
      </w:r>
      <w:r w:rsidRPr="00F20B39">
        <w:rPr>
          <w:rFonts w:ascii="Times New Roman" w:eastAsia="MS Mincho" w:hAnsi="Times New Roman" w:cs="Times New Roman"/>
          <w:i/>
          <w:iCs/>
          <w:sz w:val="24"/>
          <w:szCs w:val="24"/>
        </w:rPr>
        <w:t>man chmod</w:t>
      </w:r>
      <w:r w:rsidRPr="00F20B39">
        <w:rPr>
          <w:rFonts w:ascii="Times New Roman" w:eastAsia="MS Mincho" w:hAnsi="Times New Roman" w:cs="Times New Roman"/>
          <w:sz w:val="24"/>
          <w:szCs w:val="24"/>
        </w:rPr>
        <w:t xml:space="preserve"> to find out more about it). On Mac’s and PC's, this includes using passwords on screensavers, such as Disklock.             </w:t>
      </w:r>
    </w:p>
    <w:p w14:paraId="402A3A10" w14:textId="77777777" w:rsidR="00F20B39" w:rsidRPr="00F20B39" w:rsidRDefault="00F20B39" w:rsidP="00F20B39">
      <w:pPr>
        <w:pStyle w:val="PlainText"/>
        <w:rPr>
          <w:rFonts w:ascii="Times New Roman" w:eastAsia="MS Mincho" w:hAnsi="Times New Roman" w:cs="Times New Roman"/>
          <w:bCs/>
          <w:sz w:val="24"/>
          <w:szCs w:val="24"/>
        </w:rPr>
      </w:pPr>
    </w:p>
    <w:p w14:paraId="2F024B5C"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Insecure Internet Links</w:t>
      </w:r>
    </w:p>
    <w:p w14:paraId="0611D035"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Insecure Internet Links are all network links that originate from a locale or travel over lines that are not totally under the control of &lt;Company Name&gt;. </w:t>
      </w:r>
    </w:p>
    <w:p w14:paraId="746D352D"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            </w:t>
      </w:r>
    </w:p>
    <w:p w14:paraId="1C9DFAD5" w14:textId="77777777" w:rsidR="00F20B39" w:rsidRPr="00F20B39" w:rsidRDefault="00F20B39" w:rsidP="00F20B39">
      <w:pPr>
        <w:pStyle w:val="PlainText"/>
        <w:rPr>
          <w:rFonts w:ascii="Times New Roman" w:eastAsia="MS Mincho" w:hAnsi="Times New Roman" w:cs="Times New Roman"/>
          <w:bCs/>
          <w:sz w:val="24"/>
          <w:szCs w:val="24"/>
        </w:rPr>
      </w:pPr>
      <w:r w:rsidRPr="00F20B39">
        <w:rPr>
          <w:rFonts w:ascii="Times New Roman" w:eastAsia="MS Mincho" w:hAnsi="Times New Roman" w:cs="Times New Roman"/>
          <w:bCs/>
          <w:sz w:val="24"/>
          <w:szCs w:val="24"/>
        </w:rPr>
        <w:t>Encryption</w:t>
      </w:r>
    </w:p>
    <w:p w14:paraId="73AC7E0A" w14:textId="77777777" w:rsidR="00F20B39" w:rsidRPr="00F20B39" w:rsidRDefault="00F20B39" w:rsidP="00F20B39">
      <w:pPr>
        <w:pStyle w:val="PlainText"/>
        <w:rPr>
          <w:rFonts w:ascii="Times New Roman" w:eastAsia="MS Mincho" w:hAnsi="Times New Roman" w:cs="Times New Roman"/>
          <w:sz w:val="24"/>
          <w:szCs w:val="24"/>
        </w:rPr>
      </w:pPr>
      <w:r w:rsidRPr="00F20B39">
        <w:rPr>
          <w:rFonts w:ascii="Times New Roman" w:eastAsia="MS Mincho" w:hAnsi="Times New Roman" w:cs="Times New Roman"/>
          <w:sz w:val="24"/>
          <w:szCs w:val="24"/>
        </w:rPr>
        <w:t xml:space="preserve">Secure &lt;Company Name&gt; Sensitive information in accordance with the </w:t>
      </w:r>
      <w:r w:rsidRPr="00F20B39">
        <w:rPr>
          <w:rFonts w:ascii="Times New Roman" w:eastAsia="MS Mincho" w:hAnsi="Times New Roman" w:cs="Times New Roman"/>
          <w:i/>
          <w:iCs/>
          <w:sz w:val="24"/>
          <w:szCs w:val="24"/>
        </w:rPr>
        <w:t>Acceptable Encryption Policy</w:t>
      </w:r>
      <w:r w:rsidRPr="00F20B39">
        <w:rPr>
          <w:rFonts w:ascii="Times New Roman" w:eastAsia="MS Mincho" w:hAnsi="Times New Roman" w:cs="Times New Roman"/>
          <w:sz w:val="24"/>
          <w:szCs w:val="24"/>
        </w:rPr>
        <w:t>. International issues regarding encryption are complex. Follow corporate guidelines on export controls on cryptography, and consult your manager and/or corporate legal services for further guidance.</w:t>
      </w:r>
    </w:p>
    <w:p w14:paraId="3B6C3C78" w14:textId="77777777" w:rsidR="00C94F8C" w:rsidRPr="00C94F8C" w:rsidRDefault="00C94F8C" w:rsidP="00C94F8C"/>
    <w:p w14:paraId="4258A4BB" w14:textId="77777777" w:rsidR="00C72E22" w:rsidRDefault="009C2FC8" w:rsidP="00A84AF0">
      <w:pPr>
        <w:pStyle w:val="Heading1"/>
        <w:numPr>
          <w:ilvl w:val="0"/>
          <w:numId w:val="1"/>
        </w:numPr>
        <w:spacing w:before="0"/>
      </w:pPr>
      <w:r>
        <w:t>Policy Compliance</w:t>
      </w:r>
    </w:p>
    <w:p w14:paraId="5DB46B4E"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6D857337" w14:textId="77777777" w:rsidR="00B96A66" w:rsidRPr="001C31CD" w:rsidRDefault="00B96A66" w:rsidP="00B96A66">
      <w:pPr>
        <w:pStyle w:val="ListParagraph"/>
        <w:ind w:left="0"/>
        <w:rPr>
          <w:rFonts w:cs="Times New Roman"/>
          <w:szCs w:val="24"/>
        </w:rPr>
      </w:pPr>
      <w:r w:rsidRPr="00F72060">
        <w:rPr>
          <w:rFonts w:cs="Times New Roman"/>
          <w:szCs w:val="24"/>
        </w:rPr>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w:t>
      </w:r>
      <w:r w:rsidR="007B3E20">
        <w:rPr>
          <w:rFonts w:cs="Times New Roman"/>
          <w:szCs w:val="24"/>
        </w:rPr>
        <w:t xml:space="preserve">periodic walk-thrus, video monitoring, </w:t>
      </w:r>
      <w:r w:rsidRPr="00F72060">
        <w:rPr>
          <w:rFonts w:cs="Times New Roman"/>
          <w:szCs w:val="24"/>
        </w:rPr>
        <w:t xml:space="preserve">business tool reports, internal and external audits, and feedback to the policy owner. </w:t>
      </w:r>
    </w:p>
    <w:p w14:paraId="33A1E3B1"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64A8C78E"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Pr="00F72060">
        <w:rPr>
          <w:rFonts w:cs="Times New Roman"/>
          <w:szCs w:val="24"/>
        </w:rPr>
        <w:t xml:space="preserve"> team in advance. </w:t>
      </w:r>
    </w:p>
    <w:p w14:paraId="39FC6CA7"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23E102E2"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0A386522" w14:textId="77777777" w:rsidR="00A84AF0" w:rsidRDefault="009C2FC8" w:rsidP="00B96A66">
      <w:pPr>
        <w:pStyle w:val="Heading1"/>
        <w:numPr>
          <w:ilvl w:val="0"/>
          <w:numId w:val="4"/>
        </w:numPr>
      </w:pPr>
      <w:r>
        <w:t>Related Standards, Policies and Processes</w:t>
      </w:r>
    </w:p>
    <w:p w14:paraId="308C7257" w14:textId="77777777" w:rsidR="00836569" w:rsidRPr="00F20B39" w:rsidRDefault="00F20B39" w:rsidP="00F20B39">
      <w:pPr>
        <w:pStyle w:val="ListParagraph"/>
        <w:numPr>
          <w:ilvl w:val="0"/>
          <w:numId w:val="16"/>
        </w:numPr>
        <w:spacing w:after="0"/>
      </w:pPr>
      <w:r w:rsidRPr="00F20B39">
        <w:rPr>
          <w:rFonts w:eastAsia="MS Mincho" w:cs="Times New Roman"/>
          <w:iCs/>
          <w:szCs w:val="24"/>
        </w:rPr>
        <w:t>Acceptable Encryption Policy</w:t>
      </w:r>
    </w:p>
    <w:p w14:paraId="170B34CC" w14:textId="77777777" w:rsidR="009C2FC8" w:rsidRDefault="009C2FC8" w:rsidP="00B96A66">
      <w:pPr>
        <w:pStyle w:val="Heading1"/>
        <w:numPr>
          <w:ilvl w:val="0"/>
          <w:numId w:val="4"/>
        </w:numPr>
        <w:spacing w:before="0"/>
      </w:pPr>
      <w:r>
        <w:t>Definitions and Terms</w:t>
      </w:r>
    </w:p>
    <w:p w14:paraId="23F52AA3" w14:textId="77777777" w:rsidR="009E1F6A" w:rsidRPr="009E1F6A" w:rsidRDefault="009E1F6A" w:rsidP="009E1F6A">
      <w:r>
        <w:t>None</w:t>
      </w:r>
    </w:p>
    <w:p w14:paraId="0F716F5B" w14:textId="77777777" w:rsidR="00C72E22" w:rsidRDefault="00C72E22" w:rsidP="00B96A66">
      <w:pPr>
        <w:pStyle w:val="Heading1"/>
        <w:numPr>
          <w:ilvl w:val="0"/>
          <w:numId w:val="4"/>
        </w:numPr>
        <w:spacing w:before="0"/>
      </w:pPr>
      <w:r>
        <w:lastRenderedPageBreak/>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01694591"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0DC9BC1F"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0F429E5F"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09C26354" w14:textId="77777777" w:rsidR="004C0E4E" w:rsidRPr="004C0E4E" w:rsidRDefault="00FD3519" w:rsidP="004C0E4E">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2533ADCA"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3E9E7A0F" w14:textId="77777777" w:rsidR="00FD3519" w:rsidRPr="00B96A66" w:rsidRDefault="009E1F6A"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July 2014</w:t>
            </w:r>
          </w:p>
        </w:tc>
        <w:tc>
          <w:tcPr>
            <w:tcW w:w="2340" w:type="dxa"/>
            <w:tcBorders>
              <w:left w:val="none" w:sz="0" w:space="0" w:color="auto"/>
              <w:bottom w:val="single" w:sz="4" w:space="0" w:color="000000" w:themeColor="text1"/>
              <w:right w:val="none" w:sz="0" w:space="0" w:color="auto"/>
            </w:tcBorders>
            <w:shd w:val="clear" w:color="auto" w:fill="auto"/>
          </w:tcPr>
          <w:p w14:paraId="60BD55A2"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5A8B1864" w14:textId="77777777" w:rsidR="004C0E4E" w:rsidRPr="004C0E4E" w:rsidRDefault="009E1F6A" w:rsidP="004C0E4E">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Converted to new format and retired.</w:t>
            </w:r>
            <w:r w:rsidR="004C0E4E">
              <w:rPr>
                <w:rFonts w:ascii="Times New Roman" w:hAnsi="Times New Roman" w:cs="Times New Roman"/>
                <w:b w:val="0"/>
                <w:color w:val="auto"/>
                <w:sz w:val="24"/>
                <w:szCs w:val="24"/>
              </w:rPr>
              <w:t xml:space="preserve">  Appropriate items merged into Email Policy. </w:t>
            </w:r>
          </w:p>
        </w:tc>
      </w:tr>
    </w:tbl>
    <w:p w14:paraId="4A9EE2B8" w14:textId="77777777" w:rsidR="00FD3519" w:rsidRPr="00FD3519" w:rsidRDefault="00FD3519" w:rsidP="00FD3519"/>
    <w:sectPr w:rsidR="00FD3519" w:rsidRPr="00FD35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5098" w14:textId="77777777" w:rsidR="00BF767D" w:rsidRDefault="00BF767D" w:rsidP="0066487F">
      <w:pPr>
        <w:spacing w:after="0" w:line="240" w:lineRule="auto"/>
      </w:pPr>
      <w:r>
        <w:separator/>
      </w:r>
    </w:p>
  </w:endnote>
  <w:endnote w:type="continuationSeparator" w:id="0">
    <w:p w14:paraId="4D876ABE" w14:textId="77777777" w:rsidR="00BF767D" w:rsidRDefault="00BF767D"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1BA5" w14:textId="77777777" w:rsidR="00264B7C" w:rsidRDefault="0026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AED2" w14:textId="77777777" w:rsidR="0066487F" w:rsidRPr="00C72E22" w:rsidRDefault="00264B7C"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2014</w:t>
    </w:r>
    <w:r w:rsidR="00C72E22">
      <w:rPr>
        <w:rFonts w:asciiTheme="majorHAnsi" w:eastAsiaTheme="majorEastAsia" w:hAnsiTheme="majorHAnsi" w:cstheme="majorBidi"/>
      </w:rPr>
      <w:t xml:space="preserve"> – All Rights Reserved</w:t>
    </w:r>
    <w:r w:rsidR="00C72E22">
      <w:rPr>
        <w:rFonts w:asciiTheme="majorHAnsi" w:eastAsiaTheme="majorEastAsia" w:hAnsiTheme="majorHAnsi" w:cstheme="majorBidi"/>
      </w:rPr>
      <w:ptab w:relativeTo="margin" w:alignment="right" w:leader="none"/>
    </w:r>
    <w:r w:rsidR="00C72E22">
      <w:rPr>
        <w:rFonts w:asciiTheme="majorHAnsi" w:eastAsiaTheme="majorEastAsia" w:hAnsiTheme="majorHAnsi" w:cstheme="majorBidi"/>
      </w:rPr>
      <w:t xml:space="preserve">Page </w:t>
    </w:r>
    <w:r w:rsidR="00C72E22">
      <w:rPr>
        <w:rFonts w:asciiTheme="minorHAnsi" w:eastAsiaTheme="minorEastAsia" w:hAnsiTheme="minorHAnsi"/>
      </w:rPr>
      <w:fldChar w:fldCharType="begin"/>
    </w:r>
    <w:r w:rsidR="00C72E22">
      <w:instrText xml:space="preserve"> PAGE   \* MERGEFORMAT </w:instrText>
    </w:r>
    <w:r w:rsidR="00C72E22">
      <w:rPr>
        <w:rFonts w:asciiTheme="minorHAnsi" w:eastAsiaTheme="minorEastAsia" w:hAnsiTheme="minorHAnsi"/>
      </w:rPr>
      <w:fldChar w:fldCharType="separate"/>
    </w:r>
    <w:r w:rsidRPr="00264B7C">
      <w:rPr>
        <w:rFonts w:asciiTheme="majorHAnsi" w:eastAsiaTheme="majorEastAsia" w:hAnsiTheme="majorHAnsi" w:cstheme="majorBidi"/>
        <w:noProof/>
      </w:rPr>
      <w:t>1</w:t>
    </w:r>
    <w:r w:rsidR="00C72E22">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BE0E" w14:textId="77777777" w:rsidR="00264B7C" w:rsidRDefault="0026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0E2D" w14:textId="77777777" w:rsidR="00BF767D" w:rsidRDefault="00BF767D" w:rsidP="0066487F">
      <w:pPr>
        <w:spacing w:after="0" w:line="240" w:lineRule="auto"/>
      </w:pPr>
      <w:r>
        <w:separator/>
      </w:r>
    </w:p>
  </w:footnote>
  <w:footnote w:type="continuationSeparator" w:id="0">
    <w:p w14:paraId="046C394D" w14:textId="77777777" w:rsidR="00BF767D" w:rsidRDefault="00BF767D"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26B7" w14:textId="77777777" w:rsidR="00264B7C" w:rsidRDefault="0026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C1DD"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5EA598A8" wp14:editId="11DE3E80">
              <wp:simplePos x="0" y="0"/>
              <wp:positionH relativeFrom="column">
                <wp:posOffset>818515</wp:posOffset>
              </wp:positionH>
              <wp:positionV relativeFrom="paragraph">
                <wp:posOffset>76200</wp:posOffset>
              </wp:positionV>
              <wp:extent cx="38004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3985"/>
                      </a:xfrm>
                      <a:prstGeom prst="rect">
                        <a:avLst/>
                      </a:prstGeom>
                      <a:solidFill>
                        <a:srgbClr val="FFFFFF"/>
                      </a:solidFill>
                      <a:ln w="9525">
                        <a:noFill/>
                        <a:miter lim="800000"/>
                        <a:headEnd/>
                        <a:tailEnd/>
                      </a:ln>
                    </wps:spPr>
                    <wps:txbx>
                      <w:txbxContent>
                        <w:p w14:paraId="0EDA9EED"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45pt;margin-top:6pt;width:29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6106355" wp14:editId="0DBF7B84">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mc:Fallback>
      </mc:AlternateContent>
    </w:r>
    <w:r>
      <w:rPr>
        <w:noProof/>
      </w:rPr>
      <w:drawing>
        <wp:inline distT="0" distB="0" distL="0" distR="0" wp14:anchorId="05F21CF2" wp14:editId="344D26EA">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7DB70456" w14:textId="77777777" w:rsidR="0066487F" w:rsidRDefault="00664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F4B7" w14:textId="77777777" w:rsidR="00264B7C" w:rsidRDefault="00264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93081"/>
    <w:multiLevelType w:val="hybridMultilevel"/>
    <w:tmpl w:val="10E0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7326435"/>
    <w:multiLevelType w:val="hybridMultilevel"/>
    <w:tmpl w:val="FF1E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7"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9C3018"/>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71A92124"/>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7"/>
  </w:num>
  <w:num w:numId="2">
    <w:abstractNumId w:val="0"/>
  </w:num>
  <w:num w:numId="3">
    <w:abstractNumId w:val="12"/>
  </w:num>
  <w:num w:numId="4">
    <w:abstractNumId w:val="4"/>
  </w:num>
  <w:num w:numId="5">
    <w:abstractNumId w:val="10"/>
  </w:num>
  <w:num w:numId="6">
    <w:abstractNumId w:val="3"/>
  </w:num>
  <w:num w:numId="7">
    <w:abstractNumId w:val="11"/>
  </w:num>
  <w:num w:numId="8">
    <w:abstractNumId w:val="13"/>
  </w:num>
  <w:num w:numId="9">
    <w:abstractNumId w:val="1"/>
  </w:num>
  <w:num w:numId="10">
    <w:abstractNumId w:val="6"/>
  </w:num>
  <w:num w:numId="11">
    <w:abstractNumId w:val="14"/>
  </w:num>
  <w:num w:numId="12">
    <w:abstractNumId w:val="9"/>
  </w:num>
  <w:num w:numId="13">
    <w:abstractNumId w:val="2"/>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7F"/>
    <w:rsid w:val="0001223E"/>
    <w:rsid w:val="00041A6C"/>
    <w:rsid w:val="000424FD"/>
    <w:rsid w:val="00073FC0"/>
    <w:rsid w:val="00104D6B"/>
    <w:rsid w:val="00107509"/>
    <w:rsid w:val="00182A4C"/>
    <w:rsid w:val="00191FBF"/>
    <w:rsid w:val="001A6AB2"/>
    <w:rsid w:val="001C4F84"/>
    <w:rsid w:val="001D04F3"/>
    <w:rsid w:val="001F698B"/>
    <w:rsid w:val="00204DC2"/>
    <w:rsid w:val="00264B7C"/>
    <w:rsid w:val="002D4839"/>
    <w:rsid w:val="002D5B0F"/>
    <w:rsid w:val="003013B8"/>
    <w:rsid w:val="0033192C"/>
    <w:rsid w:val="003B6BD8"/>
    <w:rsid w:val="003F462D"/>
    <w:rsid w:val="00411960"/>
    <w:rsid w:val="00445399"/>
    <w:rsid w:val="004C0E4E"/>
    <w:rsid w:val="00560273"/>
    <w:rsid w:val="005F6E58"/>
    <w:rsid w:val="0066487F"/>
    <w:rsid w:val="006668BB"/>
    <w:rsid w:val="006C28B7"/>
    <w:rsid w:val="006E094A"/>
    <w:rsid w:val="007161FB"/>
    <w:rsid w:val="00717E04"/>
    <w:rsid w:val="00792C9B"/>
    <w:rsid w:val="007B3E20"/>
    <w:rsid w:val="008228E7"/>
    <w:rsid w:val="00836569"/>
    <w:rsid w:val="00875E48"/>
    <w:rsid w:val="008B353D"/>
    <w:rsid w:val="008B54E3"/>
    <w:rsid w:val="008E14E2"/>
    <w:rsid w:val="008E3E91"/>
    <w:rsid w:val="009536CD"/>
    <w:rsid w:val="009C2FC8"/>
    <w:rsid w:val="009E1F6A"/>
    <w:rsid w:val="00A047BB"/>
    <w:rsid w:val="00A84AF0"/>
    <w:rsid w:val="00A95D0D"/>
    <w:rsid w:val="00AF32E9"/>
    <w:rsid w:val="00B96A66"/>
    <w:rsid w:val="00BA253C"/>
    <w:rsid w:val="00BD6ABF"/>
    <w:rsid w:val="00BF37D6"/>
    <w:rsid w:val="00BF767D"/>
    <w:rsid w:val="00C02699"/>
    <w:rsid w:val="00C234F8"/>
    <w:rsid w:val="00C2737D"/>
    <w:rsid w:val="00C41CE0"/>
    <w:rsid w:val="00C54188"/>
    <w:rsid w:val="00C72E22"/>
    <w:rsid w:val="00C94F8C"/>
    <w:rsid w:val="00D7341F"/>
    <w:rsid w:val="00DE586F"/>
    <w:rsid w:val="00E046B3"/>
    <w:rsid w:val="00E1237C"/>
    <w:rsid w:val="00EA2056"/>
    <w:rsid w:val="00F15156"/>
    <w:rsid w:val="00F20B39"/>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510F"/>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F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4F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7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 w:type="character" w:customStyle="1" w:styleId="Heading2Char">
    <w:name w:val="Heading 2 Char"/>
    <w:basedOn w:val="DefaultParagraphFont"/>
    <w:link w:val="Heading2"/>
    <w:uiPriority w:val="9"/>
    <w:rsid w:val="00C94F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4F8C"/>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D3CD-5098-A947-923F-BA0E3153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2020-04-20T20:38:00Z</dcterms:created>
  <dcterms:modified xsi:type="dcterms:W3CDTF">2020-04-20T20:38:00Z</dcterms:modified>
</cp:coreProperties>
</file>